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90" w:rsidRPr="002A5890" w:rsidRDefault="002A5890" w:rsidP="002A589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JCDAA </w:t>
      </w:r>
      <w:r w:rsidRPr="002A5890">
        <w:rPr>
          <w:rFonts w:ascii="Times New Roman" w:hAnsi="Times New Roman" w:cs="Times New Roman"/>
          <w:b/>
          <w:sz w:val="24"/>
          <w:szCs w:val="24"/>
          <w:u w:val="single"/>
        </w:rPr>
        <w:t>Tobacco-Free School Grounds for Students</w:t>
      </w:r>
    </w:p>
    <w:p w:rsidR="002A5890" w:rsidRPr="002A5890" w:rsidRDefault="002A5890" w:rsidP="002A5890">
      <w:pPr>
        <w:pStyle w:val="NoSpacing"/>
        <w:rPr>
          <w:rFonts w:ascii="Times New Roman" w:hAnsi="Times New Roman" w:cs="Times New Roman"/>
          <w:sz w:val="24"/>
          <w:szCs w:val="24"/>
        </w:rPr>
      </w:pP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(See GAOC and KMA)</w:t>
      </w: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The use, possession, or promotion of any tobacco product by any student is prohibited at all time in any district facility; in school vehicles; at school-sponsored activities, programs, or events; and on school owned or operated property.</w:t>
      </w: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 xml:space="preserve">Student violations will result in disciplinary actions as outlined by board policy and/or student handbooks. Disciplinary actions may include parent/guardian notification, participation in a tobacco and electronic nicotine delivery systems education program, referral to a cessation program, and/or community service. Student violations may be reported to law enforcement if use or possession is deemed </w:t>
      </w:r>
      <w:proofErr w:type="gramStart"/>
      <w:r w:rsidRPr="002A5890">
        <w:rPr>
          <w:rFonts w:ascii="Times New Roman" w:hAnsi="Times New Roman" w:cs="Times New Roman"/>
          <w:sz w:val="24"/>
          <w:szCs w:val="24"/>
        </w:rPr>
        <w:t>to be illegal</w:t>
      </w:r>
      <w:proofErr w:type="gramEnd"/>
      <w:r w:rsidRPr="002A5890">
        <w:rPr>
          <w:rFonts w:ascii="Times New Roman" w:hAnsi="Times New Roman" w:cs="Times New Roman"/>
          <w:sz w:val="24"/>
          <w:szCs w:val="24"/>
        </w:rPr>
        <w:t>.</w:t>
      </w: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The following definitions apply to this policy.</w:t>
      </w: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r>
      <w:proofErr w:type="gramStart"/>
      <w:r w:rsidRPr="002A5890">
        <w:rPr>
          <w:rFonts w:ascii="Times New Roman" w:hAnsi="Times New Roman" w:cs="Times New Roman"/>
          <w:sz w:val="24"/>
          <w:szCs w:val="24"/>
        </w:rPr>
        <w:t>“Tobacco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electronic nicotine delivery system (hereafter “ENDS”), cigarettes, cigars, pipe tobacco, chewing tobacco, snuff, or snus.</w:t>
      </w:r>
      <w:proofErr w:type="gramEnd"/>
      <w:r w:rsidRPr="002A5890">
        <w:rPr>
          <w:rFonts w:ascii="Times New Roman" w:hAnsi="Times New Roman" w:cs="Times New Roman"/>
          <w:sz w:val="24"/>
          <w:szCs w:val="24"/>
        </w:rPr>
        <w:t xml:space="preserve"> Tobacco product also means any component or accessory used in the consumption of a tobacco product, such as filters, rolling papers, pipes, charging devices, cartridges, and any substances used in ENDS, whether or not they contain nicotine. This definition does not include FDA-approved nicotine replacement therapies including transdermal nicotine patches, nicotine gum, and nicotine lozenges prescribed to the student by a medical practitioner or obtained over the counter and used in accordance with label requirements.</w:t>
      </w:r>
    </w:p>
    <w:p w:rsidR="002A5890" w:rsidRP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“Electronic nicotine delivery system” or “(ENDS)” means any device that delivers a vaporized solution (including nicotine, THC, or any other substance) by means of cartridge or other chemical delivery systems. Such definition shall include, but may not be limited to, any electronic cigarette, vape pen, hookah pen, cigar, cigarillo, pipe, or personal vaporizer. ENDS are not FDA-approved nicotine replacement therapy devices.</w:t>
      </w:r>
    </w:p>
    <w:p w:rsidR="002A5890" w:rsidRDefault="002A5890" w:rsidP="002A5890">
      <w:pPr>
        <w:pStyle w:val="NoSpacing"/>
        <w:rPr>
          <w:rFonts w:ascii="Times New Roman" w:hAnsi="Times New Roman" w:cs="Times New Roman"/>
          <w:sz w:val="24"/>
          <w:szCs w:val="24"/>
        </w:rPr>
      </w:pPr>
      <w:r w:rsidRPr="002A5890">
        <w:rPr>
          <w:rFonts w:ascii="Times New Roman" w:hAnsi="Times New Roman" w:cs="Times New Roman"/>
          <w:sz w:val="24"/>
          <w:szCs w:val="24"/>
        </w:rPr>
        <w:tab/>
        <w:t>“Promotion” includes, but is not limited to, product advertising via branded gear, bags, clothing, any personal articles, signs, structures, vehicles, flyers, or any other materials.</w:t>
      </w:r>
    </w:p>
    <w:p w:rsidR="002A5890" w:rsidRDefault="002A5890" w:rsidP="002A5890">
      <w:pPr>
        <w:pStyle w:val="NoSpacing"/>
        <w:rPr>
          <w:rFonts w:ascii="Times New Roman" w:hAnsi="Times New Roman" w:cs="Times New Roman"/>
          <w:sz w:val="24"/>
          <w:szCs w:val="24"/>
        </w:rPr>
      </w:pPr>
    </w:p>
    <w:p w:rsidR="002A5890" w:rsidRPr="002A5890" w:rsidRDefault="002A5890" w:rsidP="002A5890">
      <w:pPr>
        <w:pStyle w:val="NoSpacing"/>
        <w:rPr>
          <w:rFonts w:ascii="Times New Roman" w:hAnsi="Times New Roman" w:cs="Times New Roman"/>
          <w:b/>
          <w:sz w:val="24"/>
          <w:szCs w:val="24"/>
        </w:rPr>
      </w:pPr>
      <w:bookmarkStart w:id="0" w:name="_GoBack"/>
      <w:r w:rsidRPr="002A5890">
        <w:rPr>
          <w:rFonts w:ascii="Times New Roman" w:hAnsi="Times New Roman" w:cs="Times New Roman"/>
          <w:b/>
          <w:sz w:val="24"/>
          <w:szCs w:val="24"/>
        </w:rPr>
        <w:t>BOE Approval August 12, 2020</w:t>
      </w:r>
    </w:p>
    <w:bookmarkEnd w:id="0"/>
    <w:p w:rsidR="006658E0" w:rsidRDefault="006658E0"/>
    <w:sectPr w:rsidR="0066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90"/>
    <w:rsid w:val="002A5890"/>
    <w:rsid w:val="0066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1450"/>
  <w15:chartTrackingRefBased/>
  <w15:docId w15:val="{A7461C1B-2260-4217-A23B-E3C92AAE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2A5890"/>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customStyle="1" w:styleId="XXXXXtext">
    <w:name w:val="XXXXX text"/>
    <w:basedOn w:val="Normal"/>
    <w:rsid w:val="002A5890"/>
    <w:pPr>
      <w:tabs>
        <w:tab w:val="left" w:pos="1260"/>
        <w:tab w:val="right" w:pos="9245"/>
      </w:tabs>
      <w:spacing w:after="0" w:line="480" w:lineRule="auto"/>
      <w:jc w:val="both"/>
    </w:pPr>
    <w:rPr>
      <w:rFonts w:ascii="Times New Roman" w:eastAsia="Times New Roman" w:hAnsi="Times New Roman" w:cs="Times New Roman"/>
      <w:spacing w:val="28"/>
      <w:szCs w:val="20"/>
    </w:rPr>
  </w:style>
  <w:style w:type="paragraph" w:customStyle="1" w:styleId="XXXXX">
    <w:name w:val="XXXXX"/>
    <w:basedOn w:val="Normal"/>
    <w:next w:val="XXXXXtext"/>
    <w:rsid w:val="002A5890"/>
    <w:pPr>
      <w:tabs>
        <w:tab w:val="left" w:pos="1260"/>
        <w:tab w:val="right" w:pos="9245"/>
      </w:tabs>
      <w:spacing w:after="0" w:line="480" w:lineRule="auto"/>
    </w:pPr>
    <w:rPr>
      <w:rFonts w:ascii="Times New Roman" w:eastAsia="Times New Roman" w:hAnsi="Times New Roman" w:cs="Times New Roman"/>
      <w:b/>
      <w:spacing w:val="28"/>
      <w:szCs w:val="20"/>
    </w:rPr>
  </w:style>
  <w:style w:type="paragraph" w:styleId="NoSpacing">
    <w:name w:val="No Spacing"/>
    <w:uiPriority w:val="1"/>
    <w:qFormat/>
    <w:rsid w:val="002A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2020-08-31T19:39:00Z</dcterms:created>
  <dcterms:modified xsi:type="dcterms:W3CDTF">2020-08-31T19:40:00Z</dcterms:modified>
</cp:coreProperties>
</file>